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F34D" w14:textId="77777777" w:rsidR="00BA09C8" w:rsidRDefault="00BA09C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58F7" w14:textId="77777777" w:rsidR="00BA09C8" w:rsidRDefault="00BA09C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E345" w14:textId="77777777" w:rsidR="00BA09C8" w:rsidRDefault="00BA09C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49633330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BA09C8" w:rsidRPr="00BA09C8">
      <w:rPr>
        <w:rFonts w:asciiTheme="minorHAnsi" w:eastAsia="Ecofont_Spranq_eco_Sans" w:hAnsiTheme="minorHAnsi" w:cstheme="minorHAnsi"/>
        <w:sz w:val="18"/>
        <w:szCs w:val="18"/>
      </w:rPr>
      <w:t>23524.036579/2023-30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3A95" w14:textId="77777777" w:rsidR="00BA09C8" w:rsidRDefault="00BA09C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A09C8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Marta Alves Marreiros</cp:lastModifiedBy>
  <cp:revision>65</cp:revision>
  <dcterms:created xsi:type="dcterms:W3CDTF">2020-09-21T15:21:00Z</dcterms:created>
  <dcterms:modified xsi:type="dcterms:W3CDTF">2024-02-19T18:49:00Z</dcterms:modified>
</cp:coreProperties>
</file>